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3145"/>
        <w:gridCol w:w="3330"/>
        <w:gridCol w:w="2160"/>
        <w:gridCol w:w="1530"/>
        <w:gridCol w:w="1890"/>
        <w:gridCol w:w="1890"/>
      </w:tblGrid>
      <w:tr w:rsidR="000F482D" w:rsidTr="00706C7C">
        <w:tc>
          <w:tcPr>
            <w:tcW w:w="13945" w:type="dxa"/>
            <w:gridSpan w:val="6"/>
            <w:tcBorders>
              <w:bottom w:val="nil"/>
            </w:tcBorders>
            <w:shd w:val="clear" w:color="auto" w:fill="FBE4D5" w:themeFill="accent2" w:themeFillTint="33"/>
          </w:tcPr>
          <w:p w:rsidR="00644FA4" w:rsidRDefault="000F482D" w:rsidP="00CA182D">
            <w:pPr>
              <w:pStyle w:val="NoSpacing"/>
              <w:rPr>
                <w:b/>
                <w:i/>
              </w:rPr>
            </w:pPr>
            <w:r w:rsidRPr="00644FA4">
              <w:rPr>
                <w:b/>
              </w:rPr>
              <w:t xml:space="preserve">CISXX </w:t>
            </w:r>
            <w:r w:rsidR="00CA182D">
              <w:rPr>
                <w:b/>
              </w:rPr>
              <w:t xml:space="preserve">Annual Operations Plan </w:t>
            </w:r>
            <w:r w:rsidRPr="00644FA4">
              <w:rPr>
                <w:b/>
              </w:rPr>
              <w:t xml:space="preserve"> 20XX-20XX</w:t>
            </w:r>
            <w:r w:rsidR="00644FA4" w:rsidRPr="00644FA4">
              <w:rPr>
                <w:b/>
              </w:rPr>
              <w:t xml:space="preserve">                                                 </w:t>
            </w:r>
            <w:r w:rsidR="00644FA4">
              <w:rPr>
                <w:b/>
              </w:rPr>
              <w:t xml:space="preserve">                                                      </w:t>
            </w:r>
            <w:r w:rsidR="00644FA4" w:rsidRPr="00644FA4">
              <w:rPr>
                <w:b/>
              </w:rPr>
              <w:t xml:space="preserve">Approved by Board of Directors </w:t>
            </w:r>
            <w:r w:rsidR="00644FA4" w:rsidRPr="00644FA4">
              <w:rPr>
                <w:b/>
                <w:i/>
              </w:rPr>
              <w:t>Month/Date/Year</w:t>
            </w:r>
          </w:p>
          <w:p w:rsidR="002A6EB4" w:rsidRPr="00644FA4" w:rsidRDefault="002A6EB4" w:rsidP="00CA182D">
            <w:pPr>
              <w:pStyle w:val="NoSpacing"/>
              <w:rPr>
                <w:b/>
                <w:i/>
              </w:rPr>
            </w:pPr>
          </w:p>
        </w:tc>
      </w:tr>
      <w:tr w:rsidR="000F482D" w:rsidTr="00706C7C">
        <w:tc>
          <w:tcPr>
            <w:tcW w:w="13945" w:type="dxa"/>
            <w:gridSpan w:val="6"/>
            <w:tcBorders>
              <w:top w:val="nil"/>
            </w:tcBorders>
          </w:tcPr>
          <w:p w:rsidR="000F482D" w:rsidRDefault="000F482D" w:rsidP="00706C7C">
            <w:r>
              <w:rPr>
                <w:b/>
              </w:rPr>
              <w:t xml:space="preserve">Mission:  </w:t>
            </w:r>
            <w:r>
              <w:t>To surround students with a community of support, empowering them to stay in school and achieve in life</w:t>
            </w:r>
          </w:p>
          <w:p w:rsidR="002A6EB4" w:rsidRDefault="002A6EB4" w:rsidP="00706C7C">
            <w:pPr>
              <w:rPr>
                <w:b/>
              </w:rPr>
            </w:pPr>
          </w:p>
        </w:tc>
      </w:tr>
      <w:tr w:rsidR="000F482D" w:rsidTr="00706C7C">
        <w:tc>
          <w:tcPr>
            <w:tcW w:w="13945" w:type="dxa"/>
            <w:gridSpan w:val="6"/>
          </w:tcPr>
          <w:p w:rsidR="002A6EB4" w:rsidRPr="006704A8" w:rsidRDefault="000F482D" w:rsidP="002A6EB4">
            <w:pPr>
              <w:pStyle w:val="NoSpacing"/>
              <w:rPr>
                <w:b/>
              </w:rPr>
            </w:pPr>
            <w:r w:rsidRPr="006704A8">
              <w:rPr>
                <w:b/>
              </w:rPr>
              <w:t xml:space="preserve">Vision:  </w:t>
            </w:r>
            <w:r w:rsidR="002A6EB4">
              <w:t>CISXX will be recognized as ……………………………………………….</w:t>
            </w:r>
          </w:p>
          <w:p w:rsidR="000F482D" w:rsidRPr="006704A8" w:rsidRDefault="000F482D" w:rsidP="00706C7C">
            <w:pPr>
              <w:pStyle w:val="NoSpacing"/>
              <w:rPr>
                <w:b/>
              </w:rPr>
            </w:pPr>
          </w:p>
        </w:tc>
      </w:tr>
      <w:tr w:rsidR="00D5163A" w:rsidTr="00400429">
        <w:tc>
          <w:tcPr>
            <w:tcW w:w="3145" w:type="dxa"/>
            <w:tcBorders>
              <w:bottom w:val="single" w:sz="4" w:space="0" w:color="auto"/>
            </w:tcBorders>
          </w:tcPr>
          <w:p w:rsidR="00D5163A" w:rsidRPr="00171622" w:rsidRDefault="00076B93" w:rsidP="00706C7C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="00D5163A">
              <w:rPr>
                <w:b/>
              </w:rPr>
              <w:t>Goals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5163A" w:rsidRPr="00171622" w:rsidRDefault="00076B93" w:rsidP="00706C7C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5163A" w:rsidRPr="00171622" w:rsidRDefault="00D5163A" w:rsidP="00706C7C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163A" w:rsidRPr="00171622" w:rsidRDefault="00D5163A" w:rsidP="00706C7C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5163A" w:rsidRPr="009B4D4B" w:rsidRDefault="00D5163A" w:rsidP="00706C7C">
            <w:pPr>
              <w:rPr>
                <w:b/>
              </w:rPr>
            </w:pPr>
            <w:r w:rsidRPr="009B4D4B">
              <w:rPr>
                <w:b/>
              </w:rPr>
              <w:t>Success Measures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5163A" w:rsidRPr="009B4D4B" w:rsidRDefault="00D5163A" w:rsidP="00706C7C">
            <w:pPr>
              <w:rPr>
                <w:b/>
              </w:rPr>
            </w:pPr>
            <w:r>
              <w:rPr>
                <w:b/>
              </w:rPr>
              <w:t>Progress Review</w:t>
            </w:r>
          </w:p>
        </w:tc>
      </w:tr>
      <w:tr w:rsidR="000F482D" w:rsidTr="00706C7C">
        <w:tc>
          <w:tcPr>
            <w:tcW w:w="12055" w:type="dxa"/>
            <w:gridSpan w:val="5"/>
            <w:shd w:val="clear" w:color="auto" w:fill="DEEAF6" w:themeFill="accent1" w:themeFillTint="33"/>
          </w:tcPr>
          <w:p w:rsidR="000F482D" w:rsidRPr="009B4D4B" w:rsidRDefault="000F482D" w:rsidP="00706C7C">
            <w:pPr>
              <w:rPr>
                <w:b/>
              </w:rPr>
            </w:pPr>
            <w:r>
              <w:rPr>
                <w:b/>
              </w:rPr>
              <w:t xml:space="preserve">Develop capacity-building strategies </w:t>
            </w:r>
            <w:r w:rsidR="00D5163A">
              <w:rPr>
                <w:b/>
              </w:rPr>
              <w:t>– Long-Range Goal #1.  Build an organization that supports strategic growth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0F482D" w:rsidRDefault="000F482D" w:rsidP="00706C7C">
            <w:pPr>
              <w:rPr>
                <w:b/>
              </w:rPr>
            </w:pPr>
          </w:p>
        </w:tc>
      </w:tr>
      <w:tr w:rsidR="00076B93" w:rsidTr="00135330">
        <w:tc>
          <w:tcPr>
            <w:tcW w:w="3145" w:type="dxa"/>
            <w:tcBorders>
              <w:bottom w:val="single" w:sz="4" w:space="0" w:color="auto"/>
            </w:tcBorders>
          </w:tcPr>
          <w:p w:rsidR="00767A80" w:rsidRDefault="00135330" w:rsidP="00767A80">
            <w:pPr>
              <w:pStyle w:val="ListParagraph"/>
              <w:ind w:left="0"/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076B93" w:rsidRPr="00993403">
              <w:rPr>
                <w:b/>
                <w:i/>
              </w:rPr>
              <w:t>Goal #1.</w:t>
            </w:r>
            <w:r w:rsidR="00767A80">
              <w:rPr>
                <w:b/>
                <w:i/>
              </w:rPr>
              <w:t>1:</w:t>
            </w:r>
            <w:r w:rsidR="00076B93">
              <w:rPr>
                <w:i/>
              </w:rPr>
              <w:t xml:space="preserve">  </w:t>
            </w:r>
            <w:r w:rsidR="00767A80" w:rsidRPr="00993403">
              <w:rPr>
                <w:i/>
              </w:rPr>
              <w:t>Develop a Human Resources Plan that supports the organizational structure</w:t>
            </w:r>
            <w:r w:rsidR="00767A80">
              <w:rPr>
                <w:i/>
              </w:rPr>
              <w:t xml:space="preserve"> and includes well defined roles and responsibilities</w:t>
            </w:r>
          </w:p>
          <w:p w:rsidR="00767A80" w:rsidRPr="00767A80" w:rsidRDefault="00767A80" w:rsidP="00767A80">
            <w:pPr>
              <w:pStyle w:val="ListParagraph"/>
              <w:ind w:left="0"/>
              <w:rPr>
                <w:i/>
              </w:rPr>
            </w:pPr>
            <w:r>
              <w:rPr>
                <w:b/>
                <w:i/>
              </w:rPr>
              <w:t xml:space="preserve">Annual Goal #1.2:  </w:t>
            </w:r>
            <w:r>
              <w:rPr>
                <w:i/>
              </w:rPr>
              <w:t xml:space="preserve">Develop and execute a Professional Development Plan for all roles </w:t>
            </w:r>
          </w:p>
          <w:p w:rsidR="00076B93" w:rsidRPr="00993403" w:rsidRDefault="00076B93" w:rsidP="00135330">
            <w:pPr>
              <w:rPr>
                <w:i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Develop and/or update written job descriptions</w:t>
            </w:r>
          </w:p>
          <w:p w:rsidR="00076B93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Ensure hiring selection criteria is consistent with complexity and level of the position</w:t>
            </w:r>
          </w:p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Establish formula for rating applicant’s responses to ensure consistency in hiring decisions</w:t>
            </w:r>
          </w:p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Develop comprehensive orientation process including CIS philosophy as well as position-specific duties and internal administrative procedures</w:t>
            </w:r>
          </w:p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Provide </w:t>
            </w:r>
            <w:r w:rsidR="00A5097B">
              <w:rPr>
                <w:i/>
              </w:rPr>
              <w:t xml:space="preserve">all new </w:t>
            </w:r>
            <w:r>
              <w:rPr>
                <w:i/>
              </w:rPr>
              <w:t>employees with performance goals and closely monitor performance during the first 90 days</w:t>
            </w:r>
          </w:p>
          <w:p w:rsidR="008F639F" w:rsidRP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Include all employees in organization and individual goal setting</w:t>
            </w:r>
          </w:p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Conduct annual performance reviews for all employees</w:t>
            </w:r>
            <w:r w:rsidR="00A5097B">
              <w:rPr>
                <w:i/>
              </w:rPr>
              <w:t xml:space="preserve">, ensuring that relevant goals, </w:t>
            </w:r>
            <w:r w:rsidR="00A5097B">
              <w:rPr>
                <w:i/>
              </w:rPr>
              <w:lastRenderedPageBreak/>
              <w:t>timelines and activities from the Annual Operations Plan are evaluated</w:t>
            </w:r>
          </w:p>
          <w:p w:rsidR="008F639F" w:rsidRDefault="008F639F" w:rsidP="008F639F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Add details for professional development plans………………..</w:t>
            </w:r>
          </w:p>
          <w:p w:rsidR="008F639F" w:rsidRPr="008F639F" w:rsidRDefault="008F639F" w:rsidP="008F639F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Default="00076B93" w:rsidP="00706C7C"/>
          <w:p w:rsidR="00076B93" w:rsidRDefault="00076B93" w:rsidP="00706C7C"/>
          <w:p w:rsidR="00076B93" w:rsidRDefault="00076B93" w:rsidP="00706C7C"/>
          <w:p w:rsidR="00076B93" w:rsidRDefault="00076B93" w:rsidP="00706C7C"/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135330" w:rsidTr="00135330">
        <w:tc>
          <w:tcPr>
            <w:tcW w:w="13945" w:type="dxa"/>
            <w:gridSpan w:val="6"/>
            <w:shd w:val="clear" w:color="auto" w:fill="DEEAF6" w:themeFill="accent1" w:themeFillTint="33"/>
          </w:tcPr>
          <w:p w:rsidR="00135330" w:rsidRPr="00135330" w:rsidRDefault="00135330" w:rsidP="00706C7C">
            <w:pPr>
              <w:rPr>
                <w:b/>
              </w:rPr>
            </w:pPr>
            <w:r>
              <w:rPr>
                <w:b/>
              </w:rPr>
              <w:t>Develop capacity-building strategies – Long-Range Goal #2.  Be known as the premier drop-out prevention program in XXX County</w:t>
            </w:r>
          </w:p>
        </w:tc>
      </w:tr>
      <w:tr w:rsidR="00076B93" w:rsidTr="00135330">
        <w:tc>
          <w:tcPr>
            <w:tcW w:w="3145" w:type="dxa"/>
            <w:tcBorders>
              <w:bottom w:val="single" w:sz="4" w:space="0" w:color="auto"/>
            </w:tcBorders>
          </w:tcPr>
          <w:p w:rsidR="00076B93" w:rsidRPr="003761C8" w:rsidRDefault="00135330" w:rsidP="00767A80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076B93" w:rsidRPr="003E295D">
              <w:rPr>
                <w:b/>
                <w:i/>
              </w:rPr>
              <w:t>Goal #2</w:t>
            </w:r>
            <w:r w:rsidR="00076B93">
              <w:rPr>
                <w:i/>
              </w:rPr>
              <w:t>.</w:t>
            </w:r>
            <w:r w:rsidR="00767A80">
              <w:rPr>
                <w:i/>
              </w:rPr>
              <w:t>1:  Continue to build community awareness and brand recognition by developing a Communication Plan targeting multiple audiences</w:t>
            </w:r>
            <w:r w:rsidR="00076B93">
              <w:rPr>
                <w:i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76B93" w:rsidRPr="00A5097B" w:rsidRDefault="00076B93" w:rsidP="00A5097B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Pr="00A917D6" w:rsidRDefault="00076B93" w:rsidP="00706C7C">
            <w:pPr>
              <w:rPr>
                <w:color w:val="FF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135330" w:rsidTr="00135330">
        <w:tc>
          <w:tcPr>
            <w:tcW w:w="13945" w:type="dxa"/>
            <w:gridSpan w:val="6"/>
            <w:shd w:val="clear" w:color="auto" w:fill="DEEAF6" w:themeFill="accent1" w:themeFillTint="33"/>
          </w:tcPr>
          <w:p w:rsidR="00135330" w:rsidRPr="00135330" w:rsidRDefault="00135330" w:rsidP="00706C7C">
            <w:pPr>
              <w:rPr>
                <w:b/>
              </w:rPr>
            </w:pPr>
            <w:r>
              <w:rPr>
                <w:b/>
              </w:rPr>
              <w:t>Develop capacity-building strategies – Long-Range Goal #3.  Maintain reaccredited status</w:t>
            </w:r>
          </w:p>
        </w:tc>
      </w:tr>
      <w:tr w:rsidR="00076B93" w:rsidTr="00046575">
        <w:tc>
          <w:tcPr>
            <w:tcW w:w="3145" w:type="dxa"/>
          </w:tcPr>
          <w:p w:rsidR="00076B93" w:rsidRPr="003761C8" w:rsidRDefault="00135330" w:rsidP="00135330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076B93" w:rsidRPr="003E295D">
              <w:rPr>
                <w:b/>
                <w:i/>
              </w:rPr>
              <w:t>Goal #3.</w:t>
            </w:r>
            <w:r w:rsidR="00D10F62">
              <w:rPr>
                <w:b/>
                <w:i/>
              </w:rPr>
              <w:t xml:space="preserve">1:  </w:t>
            </w:r>
            <w:r w:rsidR="00D10F62">
              <w:rPr>
                <w:i/>
              </w:rPr>
              <w:t>Ensure compliance with current Business Standards</w:t>
            </w:r>
            <w:r>
              <w:rPr>
                <w:i/>
              </w:rPr>
              <w:t xml:space="preserve">  </w:t>
            </w:r>
          </w:p>
        </w:tc>
        <w:tc>
          <w:tcPr>
            <w:tcW w:w="3330" w:type="dxa"/>
          </w:tcPr>
          <w:p w:rsidR="00076B93" w:rsidRDefault="00076B93" w:rsidP="00A5097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2160" w:type="dxa"/>
          </w:tcPr>
          <w:p w:rsidR="00076B93" w:rsidRPr="00A917D6" w:rsidRDefault="00076B93" w:rsidP="00706C7C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</w:tr>
      <w:tr w:rsidR="00076B93" w:rsidTr="005F2E6F">
        <w:tc>
          <w:tcPr>
            <w:tcW w:w="3145" w:type="dxa"/>
            <w:tcBorders>
              <w:bottom w:val="single" w:sz="4" w:space="0" w:color="auto"/>
            </w:tcBorders>
          </w:tcPr>
          <w:p w:rsidR="00076B93" w:rsidRDefault="00076B93" w:rsidP="00706C7C">
            <w:pPr>
              <w:rPr>
                <w:i/>
              </w:rPr>
            </w:pPr>
            <w:r>
              <w:rPr>
                <w:i/>
              </w:rPr>
              <w:t>Board Engagement ………………</w:t>
            </w:r>
          </w:p>
          <w:p w:rsidR="00774EF6" w:rsidRPr="003761C8" w:rsidRDefault="00774EF6" w:rsidP="00706C7C">
            <w:pPr>
              <w:rPr>
                <w:i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76B93" w:rsidRDefault="00076B93" w:rsidP="00706C7C">
            <w:r>
              <w:t>……………………………..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135330" w:rsidTr="00135330">
        <w:tc>
          <w:tcPr>
            <w:tcW w:w="13945" w:type="dxa"/>
            <w:gridSpan w:val="6"/>
            <w:shd w:val="clear" w:color="auto" w:fill="FFF2CC" w:themeFill="accent4" w:themeFillTint="33"/>
          </w:tcPr>
          <w:p w:rsidR="00135330" w:rsidRDefault="00135330" w:rsidP="00135330">
            <w:pPr>
              <w:rPr>
                <w:b/>
              </w:rPr>
            </w:pPr>
            <w:r w:rsidRPr="003761C8">
              <w:rPr>
                <w:b/>
              </w:rPr>
              <w:t>Implement Procedures to ensure sustainability of the organization</w:t>
            </w:r>
            <w:r>
              <w:rPr>
                <w:b/>
              </w:rPr>
              <w:t xml:space="preserve"> - Long-Range Goal #4.  Generate funding to sustain operations and support future </w:t>
            </w:r>
          </w:p>
          <w:p w:rsidR="00135330" w:rsidRPr="003761C8" w:rsidRDefault="00135330" w:rsidP="002B5BF7">
            <w:pPr>
              <w:rPr>
                <w:b/>
              </w:rPr>
            </w:pPr>
            <w:r>
              <w:rPr>
                <w:b/>
              </w:rPr>
              <w:t xml:space="preserve"> growth</w:t>
            </w:r>
          </w:p>
        </w:tc>
      </w:tr>
      <w:tr w:rsidR="00C967BD" w:rsidTr="00135330">
        <w:tc>
          <w:tcPr>
            <w:tcW w:w="3145" w:type="dxa"/>
            <w:tcBorders>
              <w:bottom w:val="single" w:sz="4" w:space="0" w:color="auto"/>
            </w:tcBorders>
          </w:tcPr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Annual Goal #4.1:</w:t>
            </w: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Annual Goal #4.2:</w:t>
            </w: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  <w:p w:rsid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Annual Goal #4.3:</w:t>
            </w:r>
          </w:p>
          <w:p w:rsidR="00C967BD" w:rsidRPr="00C967BD" w:rsidRDefault="00C967BD" w:rsidP="00B86415">
            <w:pPr>
              <w:pStyle w:val="ListParagraph"/>
              <w:ind w:left="0"/>
              <w:rPr>
                <w:b/>
                <w:i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967BD" w:rsidRPr="00A5097B" w:rsidRDefault="00C967BD" w:rsidP="00A5097B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67BD" w:rsidRDefault="00C967BD" w:rsidP="00706C7C"/>
        </w:tc>
        <w:tc>
          <w:tcPr>
            <w:tcW w:w="1530" w:type="dxa"/>
            <w:tcBorders>
              <w:bottom w:val="single" w:sz="4" w:space="0" w:color="auto"/>
            </w:tcBorders>
          </w:tcPr>
          <w:p w:rsidR="00C967BD" w:rsidRDefault="00C967BD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C967BD" w:rsidRDefault="00C967BD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C967BD" w:rsidRDefault="00C967BD" w:rsidP="00706C7C"/>
        </w:tc>
      </w:tr>
      <w:tr w:rsidR="00135330" w:rsidTr="00135330">
        <w:tc>
          <w:tcPr>
            <w:tcW w:w="13945" w:type="dxa"/>
            <w:gridSpan w:val="6"/>
            <w:shd w:val="clear" w:color="auto" w:fill="FFF2CC" w:themeFill="accent4" w:themeFillTint="33"/>
          </w:tcPr>
          <w:p w:rsidR="00135330" w:rsidRDefault="00135330" w:rsidP="00706C7C">
            <w:r w:rsidRPr="003761C8">
              <w:rPr>
                <w:b/>
              </w:rPr>
              <w:t>Implement Procedures to ensure sustainability of the organization</w:t>
            </w:r>
            <w:r>
              <w:rPr>
                <w:b/>
              </w:rPr>
              <w:t xml:space="preserve"> - Long-Range Goal #5.  Expand advocacy efforts at the local and state level</w:t>
            </w:r>
          </w:p>
        </w:tc>
      </w:tr>
      <w:tr w:rsidR="00076B93" w:rsidTr="002B5BF7">
        <w:tc>
          <w:tcPr>
            <w:tcW w:w="3145" w:type="dxa"/>
            <w:tcBorders>
              <w:bottom w:val="single" w:sz="4" w:space="0" w:color="auto"/>
            </w:tcBorders>
          </w:tcPr>
          <w:p w:rsidR="002D1420" w:rsidRDefault="00135330" w:rsidP="00135330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405969">
              <w:rPr>
                <w:b/>
                <w:i/>
              </w:rPr>
              <w:t>Goal</w:t>
            </w:r>
            <w:r w:rsidR="002D1420">
              <w:rPr>
                <w:b/>
                <w:i/>
              </w:rPr>
              <w:t xml:space="preserve"> #5.1:  </w:t>
            </w:r>
            <w:r w:rsidR="002D1420">
              <w:rPr>
                <w:i/>
              </w:rPr>
              <w:t>Determine strengths, gaps and desired outcomes</w:t>
            </w:r>
            <w:r w:rsidR="00076B93">
              <w:rPr>
                <w:i/>
              </w:rPr>
              <w:t xml:space="preserve"> </w:t>
            </w:r>
            <w:r w:rsidR="002D1420">
              <w:rPr>
                <w:i/>
              </w:rPr>
              <w:t>of relationships with current stakeholders</w:t>
            </w:r>
          </w:p>
          <w:p w:rsidR="002D1420" w:rsidRPr="002D1420" w:rsidRDefault="002D1420" w:rsidP="00135330">
            <w:pPr>
              <w:rPr>
                <w:i/>
              </w:rPr>
            </w:pPr>
            <w:r w:rsidRPr="002D1420">
              <w:rPr>
                <w:b/>
                <w:i/>
              </w:rPr>
              <w:t xml:space="preserve">Annual Goal </w:t>
            </w:r>
            <w:r>
              <w:rPr>
                <w:b/>
                <w:i/>
              </w:rPr>
              <w:t>#</w:t>
            </w:r>
            <w:r w:rsidRPr="002D1420">
              <w:rPr>
                <w:b/>
                <w:i/>
              </w:rPr>
              <w:t>5.2: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>Identify potential new stakeholders, and determine strategies for engaging and cultivating new relationships</w:t>
            </w:r>
          </w:p>
          <w:p w:rsidR="002D1420" w:rsidRPr="003761C8" w:rsidRDefault="002D1420" w:rsidP="00135330">
            <w:pPr>
              <w:rPr>
                <w:i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9B539C" w:rsidRDefault="009B539C" w:rsidP="009B539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Meet with current stakeholders to discuss mutual benefits of the relationship and make plans for future engagement</w:t>
            </w:r>
          </w:p>
          <w:p w:rsidR="009B539C" w:rsidRDefault="009B539C" w:rsidP="009B539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Prepare list of legislators, funders, local and state officials and local school </w:t>
            </w:r>
            <w:r w:rsidR="0004180C">
              <w:rPr>
                <w:i/>
              </w:rPr>
              <w:t>district leaders to</w:t>
            </w:r>
            <w:r>
              <w:rPr>
                <w:i/>
              </w:rPr>
              <w:t xml:space="preserve"> determine possible benefits to CIS</w:t>
            </w:r>
          </w:p>
          <w:p w:rsidR="0004180C" w:rsidRDefault="0004180C" w:rsidP="009B539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Identify board or staff members who have connections with potential new stakeholders and schedule appointments for board leaders and ED to meet with them</w:t>
            </w:r>
            <w:r w:rsidR="00476C5B">
              <w:rPr>
                <w:i/>
              </w:rPr>
              <w:t>, sharing the CIS mission and how CIS utilizes integrated student supports to help remove barriers to academic success</w:t>
            </w:r>
          </w:p>
          <w:p w:rsidR="0004180C" w:rsidRDefault="0004180C" w:rsidP="009B539C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Add names of all existing and potential stakeholders to email communications list</w:t>
            </w:r>
          </w:p>
          <w:p w:rsidR="00076B93" w:rsidRPr="00FE4E0E" w:rsidRDefault="001844CA" w:rsidP="00B8641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Invite existing and potential stakeholders to information session for stakeholders and community partners (possible breakfast gathering)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Pr="00476C5B" w:rsidRDefault="0004180C" w:rsidP="00706C7C">
            <w:pPr>
              <w:rPr>
                <w:i/>
              </w:rPr>
            </w:pPr>
            <w:r w:rsidRPr="00476C5B">
              <w:rPr>
                <w:i/>
              </w:rPr>
              <w:t>August - October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Pr="00476C5B" w:rsidRDefault="000F081F" w:rsidP="000F081F">
            <w:pPr>
              <w:rPr>
                <w:i/>
              </w:rPr>
            </w:pPr>
            <w:r>
              <w:rPr>
                <w:i/>
              </w:rPr>
              <w:t>Board Chair, selected board members, ED</w:t>
            </w:r>
            <w:r w:rsidR="0004180C" w:rsidRPr="00476C5B">
              <w:rPr>
                <w:i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4180C" w:rsidRPr="00476C5B" w:rsidRDefault="0004180C" w:rsidP="0004180C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476C5B">
              <w:rPr>
                <w:i/>
              </w:rPr>
              <w:t>Relationships with 3 existing stakeholders are strengthened</w:t>
            </w:r>
          </w:p>
          <w:p w:rsidR="00076B93" w:rsidRPr="00476C5B" w:rsidRDefault="001844CA" w:rsidP="001844CA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476C5B">
              <w:rPr>
                <w:i/>
              </w:rPr>
              <w:t xml:space="preserve">One-on-one meetings with 3 potential stakeholders </w:t>
            </w:r>
            <w:r w:rsidR="0004180C" w:rsidRPr="00476C5B">
              <w:rPr>
                <w:i/>
              </w:rPr>
              <w:t xml:space="preserve"> </w:t>
            </w:r>
          </w:p>
          <w:p w:rsidR="001844CA" w:rsidRPr="00476C5B" w:rsidRDefault="001844CA" w:rsidP="001844CA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476C5B">
              <w:rPr>
                <w:i/>
              </w:rPr>
              <w:t>Information session attended by at least 5 existing and potential stakeholders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2B5BF7" w:rsidTr="002B5BF7">
        <w:tc>
          <w:tcPr>
            <w:tcW w:w="13945" w:type="dxa"/>
            <w:gridSpan w:val="6"/>
            <w:shd w:val="clear" w:color="auto" w:fill="FFF2CC" w:themeFill="accent4" w:themeFillTint="33"/>
          </w:tcPr>
          <w:p w:rsidR="002B5BF7" w:rsidRDefault="002B5BF7" w:rsidP="00706C7C">
            <w:r w:rsidRPr="003761C8">
              <w:rPr>
                <w:b/>
              </w:rPr>
              <w:t>Implement Procedures to ensure sustainability of the organization</w:t>
            </w:r>
            <w:r>
              <w:rPr>
                <w:b/>
              </w:rPr>
              <w:t xml:space="preserve"> - Long-Range Goal #6.  Ensure that engaging community partners in provision of student supports is embedded in the culture of the organization</w:t>
            </w:r>
          </w:p>
        </w:tc>
      </w:tr>
      <w:tr w:rsidR="00076B93" w:rsidTr="00D4016A">
        <w:tc>
          <w:tcPr>
            <w:tcW w:w="3145" w:type="dxa"/>
          </w:tcPr>
          <w:p w:rsidR="00CF2A71" w:rsidRDefault="002B5BF7" w:rsidP="002B5BF7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405969">
              <w:rPr>
                <w:b/>
                <w:i/>
              </w:rPr>
              <w:t>Goal #6</w:t>
            </w:r>
            <w:r w:rsidR="00CF2A71">
              <w:rPr>
                <w:b/>
                <w:i/>
              </w:rPr>
              <w:t xml:space="preserve">.1:  </w:t>
            </w:r>
            <w:r w:rsidR="00CF2A71">
              <w:rPr>
                <w:i/>
              </w:rPr>
              <w:t>Develop and maintain partnerships with agencies and communities of faith who can provide needed services based on school needs assessments</w:t>
            </w:r>
          </w:p>
          <w:p w:rsidR="00076B93" w:rsidRPr="00525CDB" w:rsidRDefault="00CF2A71" w:rsidP="002B5BF7">
            <w:pPr>
              <w:rPr>
                <w:i/>
              </w:rPr>
            </w:pPr>
            <w:r>
              <w:rPr>
                <w:b/>
                <w:i/>
              </w:rPr>
              <w:t xml:space="preserve">Annual Goal #6.2:  </w:t>
            </w:r>
            <w:r>
              <w:rPr>
                <w:i/>
              </w:rPr>
              <w:t>Identify new potential business partners that can provide needed resources to CIS</w:t>
            </w:r>
            <w:r w:rsidR="00405969">
              <w:rPr>
                <w:b/>
                <w:i/>
              </w:rPr>
              <w:t xml:space="preserve"> </w:t>
            </w:r>
            <w:r w:rsidR="00076B93">
              <w:rPr>
                <w:i/>
              </w:rPr>
              <w:t xml:space="preserve">  </w:t>
            </w:r>
          </w:p>
        </w:tc>
        <w:tc>
          <w:tcPr>
            <w:tcW w:w="3330" w:type="dxa"/>
          </w:tcPr>
          <w:p w:rsidR="00076B93" w:rsidRDefault="00476C5B" w:rsidP="00CF2A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Create partnership grid to aid in strategically recruiting and maintaining significant partners</w:t>
            </w:r>
          </w:p>
          <w:p w:rsidR="00476C5B" w:rsidRDefault="00476C5B" w:rsidP="00CF2A71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ED and board members utilize active memberships in Chamber of Commerce and other civic organizations as a platform for sharing information about CIS and generating interest in possible partnerships</w:t>
            </w:r>
          </w:p>
          <w:p w:rsidR="00476C5B" w:rsidRDefault="00476C5B" w:rsidP="000F081F">
            <w:pPr>
              <w:pStyle w:val="NoSpacing"/>
              <w:numPr>
                <w:ilvl w:val="0"/>
                <w:numId w:val="8"/>
              </w:numPr>
              <w:rPr>
                <w:i/>
              </w:rPr>
            </w:pPr>
            <w:r w:rsidRPr="000F081F">
              <w:rPr>
                <w:i/>
              </w:rPr>
              <w:t>Schedule meetings with top-level executives of local businesses, sharing impact data and stressing return on investment to the community</w:t>
            </w:r>
          </w:p>
          <w:p w:rsidR="00B86415" w:rsidRPr="00B86415" w:rsidRDefault="00B86415" w:rsidP="00B86415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Add names of all existing and potential community partners to email communications list</w:t>
            </w:r>
          </w:p>
          <w:p w:rsidR="000F081F" w:rsidRPr="000F081F" w:rsidRDefault="000F081F" w:rsidP="000F081F">
            <w:pPr>
              <w:pStyle w:val="NoSpacing"/>
              <w:numPr>
                <w:ilvl w:val="0"/>
                <w:numId w:val="8"/>
              </w:numPr>
              <w:rPr>
                <w:i/>
              </w:rPr>
            </w:pPr>
            <w:r w:rsidRPr="000F081F">
              <w:rPr>
                <w:i/>
              </w:rPr>
              <w:t>Invite ex</w:t>
            </w:r>
            <w:r>
              <w:rPr>
                <w:i/>
              </w:rPr>
              <w:t>isting and potential partner</w:t>
            </w:r>
            <w:r w:rsidRPr="000F081F">
              <w:rPr>
                <w:i/>
              </w:rPr>
              <w:t>s to information session for stakeholders and community partners (possible breakfast gathering)</w:t>
            </w:r>
          </w:p>
        </w:tc>
        <w:tc>
          <w:tcPr>
            <w:tcW w:w="2160" w:type="dxa"/>
          </w:tcPr>
          <w:p w:rsidR="00076B93" w:rsidRPr="00476C5B" w:rsidRDefault="00476C5B" w:rsidP="00706C7C">
            <w:pPr>
              <w:rPr>
                <w:i/>
              </w:rPr>
            </w:pPr>
            <w:r w:rsidRPr="00476C5B">
              <w:rPr>
                <w:i/>
              </w:rPr>
              <w:t>August – October</w:t>
            </w:r>
          </w:p>
          <w:p w:rsidR="00476C5B" w:rsidRDefault="00476C5B" w:rsidP="00706C7C">
            <w:r w:rsidRPr="00476C5B">
              <w:rPr>
                <w:i/>
              </w:rPr>
              <w:t>April - June</w:t>
            </w:r>
          </w:p>
        </w:tc>
        <w:tc>
          <w:tcPr>
            <w:tcW w:w="1530" w:type="dxa"/>
          </w:tcPr>
          <w:p w:rsidR="00076B93" w:rsidRPr="00476C5B" w:rsidRDefault="00476C5B" w:rsidP="00706C7C">
            <w:pPr>
              <w:rPr>
                <w:i/>
              </w:rPr>
            </w:pPr>
            <w:r>
              <w:rPr>
                <w:i/>
              </w:rPr>
              <w:t>ED, Program Director, Resource Development Committee</w:t>
            </w:r>
          </w:p>
        </w:tc>
        <w:tc>
          <w:tcPr>
            <w:tcW w:w="1890" w:type="dxa"/>
          </w:tcPr>
          <w:p w:rsidR="00076B93" w:rsidRDefault="00476C5B" w:rsidP="00476C5B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At least 2 partnerships agreements with existing partners</w:t>
            </w:r>
          </w:p>
          <w:p w:rsidR="00476C5B" w:rsidRDefault="00476C5B" w:rsidP="00476C5B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At least 2 written agreements with new partners</w:t>
            </w:r>
          </w:p>
          <w:p w:rsidR="00476C5B" w:rsidRDefault="00476C5B" w:rsidP="00476C5B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Minimum of 3 </w:t>
            </w:r>
            <w:r w:rsidR="000F081F">
              <w:rPr>
                <w:i/>
              </w:rPr>
              <w:t>meetings with local business executives</w:t>
            </w:r>
          </w:p>
          <w:p w:rsidR="000F081F" w:rsidRPr="00476C5B" w:rsidRDefault="000F081F" w:rsidP="00476C5B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Information session attended by at least 5 existing and new partners</w:t>
            </w:r>
          </w:p>
        </w:tc>
        <w:tc>
          <w:tcPr>
            <w:tcW w:w="1890" w:type="dxa"/>
          </w:tcPr>
          <w:p w:rsidR="00076B93" w:rsidRDefault="00076B93" w:rsidP="00706C7C"/>
        </w:tc>
      </w:tr>
      <w:tr w:rsidR="00076B93" w:rsidTr="002B5BF7">
        <w:tc>
          <w:tcPr>
            <w:tcW w:w="3145" w:type="dxa"/>
            <w:tcBorders>
              <w:bottom w:val="single" w:sz="4" w:space="0" w:color="auto"/>
            </w:tcBorders>
          </w:tcPr>
          <w:p w:rsidR="00076B93" w:rsidRDefault="00076B93" w:rsidP="00706C7C">
            <w:pPr>
              <w:rPr>
                <w:i/>
              </w:rPr>
            </w:pPr>
            <w:r>
              <w:rPr>
                <w:i/>
              </w:rPr>
              <w:t>Financial Management ………..</w:t>
            </w:r>
          </w:p>
          <w:p w:rsidR="000F081F" w:rsidRPr="003D4BB5" w:rsidRDefault="000F081F" w:rsidP="00706C7C">
            <w:pPr>
              <w:rPr>
                <w:i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76B93" w:rsidRDefault="00076B93" w:rsidP="00706C7C">
            <w:r>
              <w:t>…………………………..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0F482D" w:rsidTr="002B5BF7">
        <w:tc>
          <w:tcPr>
            <w:tcW w:w="12055" w:type="dxa"/>
            <w:gridSpan w:val="5"/>
            <w:shd w:val="clear" w:color="auto" w:fill="E2EFD9" w:themeFill="accent6" w:themeFillTint="33"/>
          </w:tcPr>
          <w:p w:rsidR="000F482D" w:rsidRPr="003761C8" w:rsidRDefault="000F482D" w:rsidP="00706C7C">
            <w:pPr>
              <w:pStyle w:val="NoSpacing"/>
              <w:rPr>
                <w:b/>
              </w:rPr>
            </w:pPr>
            <w:r>
              <w:rPr>
                <w:b/>
              </w:rPr>
              <w:t>Deliver and sustain high quality student supports leading to positive impacts</w:t>
            </w:r>
            <w:r w:rsidR="002B5BF7">
              <w:rPr>
                <w:b/>
              </w:rPr>
              <w:t xml:space="preserve"> – Long-Range Goal #7.  Maintain reaccredited status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0F482D" w:rsidRDefault="000F482D" w:rsidP="00706C7C">
            <w:pPr>
              <w:pStyle w:val="NoSpacing"/>
              <w:rPr>
                <w:b/>
              </w:rPr>
            </w:pPr>
          </w:p>
        </w:tc>
      </w:tr>
      <w:tr w:rsidR="00076B93" w:rsidTr="002B5BF7">
        <w:tc>
          <w:tcPr>
            <w:tcW w:w="3145" w:type="dxa"/>
            <w:tcBorders>
              <w:bottom w:val="single" w:sz="4" w:space="0" w:color="auto"/>
            </w:tcBorders>
          </w:tcPr>
          <w:p w:rsidR="00076B93" w:rsidRPr="00525CDB" w:rsidRDefault="002B5BF7" w:rsidP="002B5BF7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076B93">
              <w:rPr>
                <w:b/>
                <w:i/>
              </w:rPr>
              <w:t>Goal #7</w:t>
            </w:r>
            <w:r w:rsidR="008F639F">
              <w:rPr>
                <w:i/>
              </w:rPr>
              <w:t>.</w:t>
            </w:r>
            <w:r w:rsidR="008F639F" w:rsidRPr="008F639F">
              <w:rPr>
                <w:b/>
                <w:i/>
              </w:rPr>
              <w:t>1:</w:t>
            </w:r>
            <w:r w:rsidR="008F639F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8F639F">
              <w:rPr>
                <w:i/>
              </w:rPr>
              <w:t>Ensure compliance with Student Support Standards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F081F" w:rsidRPr="00D10F62" w:rsidRDefault="00D10F62" w:rsidP="00D10F62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D10F62">
              <w:rPr>
                <w:i/>
              </w:rPr>
              <w:t>Include strategies that allow for staff to be evaluated against in annual performance reviews</w:t>
            </w:r>
            <w:r>
              <w:rPr>
                <w:i/>
              </w:rPr>
              <w:t xml:space="preserve"> …………………….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B93" w:rsidRPr="00A917D6" w:rsidRDefault="00076B93" w:rsidP="00706C7C">
            <w:pPr>
              <w:rPr>
                <w:color w:val="FF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  <w:tc>
          <w:tcPr>
            <w:tcW w:w="1890" w:type="dxa"/>
            <w:tcBorders>
              <w:bottom w:val="single" w:sz="4" w:space="0" w:color="auto"/>
            </w:tcBorders>
          </w:tcPr>
          <w:p w:rsidR="00076B93" w:rsidRDefault="00076B93" w:rsidP="00706C7C"/>
        </w:tc>
      </w:tr>
      <w:tr w:rsidR="002B5BF7" w:rsidTr="002B5BF7">
        <w:tc>
          <w:tcPr>
            <w:tcW w:w="13945" w:type="dxa"/>
            <w:gridSpan w:val="6"/>
            <w:shd w:val="clear" w:color="auto" w:fill="E2EFD9" w:themeFill="accent6" w:themeFillTint="33"/>
          </w:tcPr>
          <w:p w:rsidR="002B5BF7" w:rsidRDefault="002B5BF7" w:rsidP="00706C7C">
            <w:r>
              <w:rPr>
                <w:b/>
              </w:rPr>
              <w:t>Deliver and sustain high quality student supports leading to positive impacts – Long-Range Goal #8.  Build a data-driven network by interpreting data to evaluate and improve student impacts</w:t>
            </w:r>
          </w:p>
        </w:tc>
      </w:tr>
      <w:tr w:rsidR="00076B93" w:rsidTr="00877AC0">
        <w:tc>
          <w:tcPr>
            <w:tcW w:w="3145" w:type="dxa"/>
          </w:tcPr>
          <w:p w:rsidR="00A5097B" w:rsidRPr="00A5097B" w:rsidRDefault="00154316" w:rsidP="00154316">
            <w:pPr>
              <w:rPr>
                <w:i/>
              </w:rPr>
            </w:pPr>
            <w:r>
              <w:rPr>
                <w:b/>
                <w:i/>
              </w:rPr>
              <w:t xml:space="preserve">Annual </w:t>
            </w:r>
            <w:r w:rsidR="00076B93" w:rsidRPr="00F15E42">
              <w:rPr>
                <w:b/>
                <w:i/>
              </w:rPr>
              <w:t>Goal #8</w:t>
            </w:r>
            <w:r w:rsidR="00076B93">
              <w:rPr>
                <w:i/>
              </w:rPr>
              <w:t>.</w:t>
            </w:r>
            <w:r w:rsidR="00A5097B">
              <w:rPr>
                <w:b/>
                <w:i/>
              </w:rPr>
              <w:t xml:space="preserve">1:  </w:t>
            </w:r>
            <w:r w:rsidR="00A5097B">
              <w:rPr>
                <w:i/>
              </w:rPr>
              <w:t>Affiliate leadership provides oversight to ensure data management reflects quality services</w:t>
            </w:r>
          </w:p>
          <w:p w:rsidR="00076B93" w:rsidRPr="00525CDB" w:rsidRDefault="00A5097B" w:rsidP="00154316">
            <w:pPr>
              <w:rPr>
                <w:i/>
              </w:rPr>
            </w:pPr>
            <w:r>
              <w:rPr>
                <w:b/>
                <w:i/>
              </w:rPr>
              <w:t>Annual Goal #8.2</w:t>
            </w:r>
            <w:r>
              <w:rPr>
                <w:i/>
              </w:rPr>
              <w:t>:  Timeliness and accuracy of student data is taken into consideration during Annual Performance Reviews</w:t>
            </w:r>
          </w:p>
        </w:tc>
        <w:tc>
          <w:tcPr>
            <w:tcW w:w="3330" w:type="dxa"/>
          </w:tcPr>
          <w:p w:rsidR="00076B93" w:rsidRDefault="00076B93" w:rsidP="00A5097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2160" w:type="dxa"/>
          </w:tcPr>
          <w:p w:rsidR="00076B93" w:rsidRDefault="00076B93" w:rsidP="00706C7C"/>
        </w:tc>
        <w:tc>
          <w:tcPr>
            <w:tcW w:w="153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</w:tr>
      <w:tr w:rsidR="00076B93" w:rsidTr="00994D29">
        <w:tc>
          <w:tcPr>
            <w:tcW w:w="3145" w:type="dxa"/>
          </w:tcPr>
          <w:p w:rsidR="00076B93" w:rsidRDefault="00076B93" w:rsidP="00F15E42">
            <w:pPr>
              <w:rPr>
                <w:i/>
              </w:rPr>
            </w:pPr>
            <w:r>
              <w:rPr>
                <w:i/>
              </w:rPr>
              <w:t>Other …………………</w:t>
            </w:r>
          </w:p>
          <w:p w:rsidR="00D10F62" w:rsidRPr="00F15E42" w:rsidRDefault="00D10F62" w:rsidP="00F15E42">
            <w:pPr>
              <w:rPr>
                <w:i/>
              </w:rPr>
            </w:pPr>
          </w:p>
        </w:tc>
        <w:tc>
          <w:tcPr>
            <w:tcW w:w="3330" w:type="dxa"/>
          </w:tcPr>
          <w:p w:rsidR="00076B93" w:rsidRDefault="00076B93" w:rsidP="00706C7C">
            <w:pPr>
              <w:rPr>
                <w:i/>
              </w:rPr>
            </w:pPr>
            <w:r>
              <w:rPr>
                <w:i/>
              </w:rPr>
              <w:t>………………………………….</w:t>
            </w:r>
          </w:p>
        </w:tc>
        <w:tc>
          <w:tcPr>
            <w:tcW w:w="2160" w:type="dxa"/>
          </w:tcPr>
          <w:p w:rsidR="00076B93" w:rsidRDefault="00076B93" w:rsidP="00706C7C"/>
        </w:tc>
        <w:tc>
          <w:tcPr>
            <w:tcW w:w="153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  <w:tc>
          <w:tcPr>
            <w:tcW w:w="1890" w:type="dxa"/>
          </w:tcPr>
          <w:p w:rsidR="00076B93" w:rsidRDefault="00076B93" w:rsidP="00706C7C"/>
        </w:tc>
      </w:tr>
    </w:tbl>
    <w:p w:rsidR="000F482D" w:rsidRDefault="000F482D" w:rsidP="000F482D"/>
    <w:p w:rsidR="000F482D" w:rsidRPr="00983567" w:rsidRDefault="000F482D">
      <w:pPr>
        <w:rPr>
          <w:i/>
          <w:sz w:val="18"/>
          <w:szCs w:val="18"/>
        </w:rPr>
      </w:pPr>
      <w:bookmarkStart w:id="0" w:name="_GoBack"/>
      <w:bookmarkEnd w:id="0"/>
    </w:p>
    <w:p w:rsidR="000F482D" w:rsidRDefault="000F482D"/>
    <w:p w:rsidR="000F482D" w:rsidRDefault="000F482D"/>
    <w:sectPr w:rsidR="000F482D" w:rsidSect="0064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AC" w:rsidRDefault="002D7CAC" w:rsidP="002D7CAC">
      <w:pPr>
        <w:spacing w:after="0" w:line="240" w:lineRule="auto"/>
      </w:pPr>
      <w:r>
        <w:separator/>
      </w:r>
    </w:p>
  </w:endnote>
  <w:endnote w:type="continuationSeparator" w:id="0">
    <w:p w:rsidR="002D7CAC" w:rsidRDefault="002D7CAC" w:rsidP="002D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AC" w:rsidRDefault="002D7CAC" w:rsidP="002D7CAC">
      <w:pPr>
        <w:spacing w:after="0" w:line="240" w:lineRule="auto"/>
      </w:pPr>
      <w:r>
        <w:separator/>
      </w:r>
    </w:p>
  </w:footnote>
  <w:footnote w:type="continuationSeparator" w:id="0">
    <w:p w:rsidR="002D7CAC" w:rsidRDefault="002D7CAC" w:rsidP="002D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719797" o:spid="_x0000_s2050" type="#_x0000_t136" style="position:absolute;margin-left:0;margin-top:0;width:617.55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/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719798" o:spid="_x0000_s2051" type="#_x0000_t136" style="position:absolute;margin-left:0;margin-top:0;width:617.55pt;height:13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/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AC" w:rsidRDefault="002D7C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719796" o:spid="_x0000_s2049" type="#_x0000_t136" style="position:absolute;margin-left:0;margin-top:0;width:617.55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/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EA9"/>
    <w:multiLevelType w:val="hybridMultilevel"/>
    <w:tmpl w:val="78108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35462"/>
    <w:multiLevelType w:val="multilevel"/>
    <w:tmpl w:val="EDB4D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673CF1"/>
    <w:multiLevelType w:val="hybridMultilevel"/>
    <w:tmpl w:val="2D5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F7BC6"/>
    <w:multiLevelType w:val="multilevel"/>
    <w:tmpl w:val="3CFE7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8D06FB"/>
    <w:multiLevelType w:val="multilevel"/>
    <w:tmpl w:val="11A2B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7A28A6"/>
    <w:multiLevelType w:val="hybridMultilevel"/>
    <w:tmpl w:val="553A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F4DEF"/>
    <w:multiLevelType w:val="hybridMultilevel"/>
    <w:tmpl w:val="2B608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5395B"/>
    <w:multiLevelType w:val="hybridMultilevel"/>
    <w:tmpl w:val="1B642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332FE"/>
    <w:multiLevelType w:val="multilevel"/>
    <w:tmpl w:val="014AB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364F91"/>
    <w:multiLevelType w:val="hybridMultilevel"/>
    <w:tmpl w:val="0D74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674193"/>
    <w:multiLevelType w:val="hybridMultilevel"/>
    <w:tmpl w:val="1FA0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C67D8"/>
    <w:multiLevelType w:val="multilevel"/>
    <w:tmpl w:val="2076B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2D"/>
    <w:rsid w:val="0004180C"/>
    <w:rsid w:val="00076B93"/>
    <w:rsid w:val="000E5004"/>
    <w:rsid w:val="000F081F"/>
    <w:rsid w:val="000F482D"/>
    <w:rsid w:val="00135330"/>
    <w:rsid w:val="00154316"/>
    <w:rsid w:val="001844CA"/>
    <w:rsid w:val="00187C9C"/>
    <w:rsid w:val="002138FA"/>
    <w:rsid w:val="002A6EB4"/>
    <w:rsid w:val="002B5BF7"/>
    <w:rsid w:val="002D1420"/>
    <w:rsid w:val="002D7CAC"/>
    <w:rsid w:val="003E295D"/>
    <w:rsid w:val="00405969"/>
    <w:rsid w:val="00476C5B"/>
    <w:rsid w:val="00534AA3"/>
    <w:rsid w:val="00644FA4"/>
    <w:rsid w:val="00666616"/>
    <w:rsid w:val="007146A9"/>
    <w:rsid w:val="00767A80"/>
    <w:rsid w:val="00774EF6"/>
    <w:rsid w:val="008F639F"/>
    <w:rsid w:val="00965B7F"/>
    <w:rsid w:val="00983567"/>
    <w:rsid w:val="00993403"/>
    <w:rsid w:val="009B539C"/>
    <w:rsid w:val="00A5097B"/>
    <w:rsid w:val="00A917D6"/>
    <w:rsid w:val="00B86415"/>
    <w:rsid w:val="00B87588"/>
    <w:rsid w:val="00C62B12"/>
    <w:rsid w:val="00C967BD"/>
    <w:rsid w:val="00CA182D"/>
    <w:rsid w:val="00CF2A71"/>
    <w:rsid w:val="00D10F62"/>
    <w:rsid w:val="00D5163A"/>
    <w:rsid w:val="00ED791D"/>
    <w:rsid w:val="00F15E4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0F82BF"/>
  <w15:chartTrackingRefBased/>
  <w15:docId w15:val="{5114D7AC-B0F3-438C-8BCB-38E4C7DA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8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4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AC"/>
  </w:style>
  <w:style w:type="paragraph" w:styleId="Footer">
    <w:name w:val="footer"/>
    <w:basedOn w:val="Normal"/>
    <w:link w:val="FooterChar"/>
    <w:uiPriority w:val="99"/>
    <w:unhideWhenUsed/>
    <w:rsid w:val="002D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Heather Wallace</cp:lastModifiedBy>
  <cp:revision>4</cp:revision>
  <dcterms:created xsi:type="dcterms:W3CDTF">2016-03-21T14:57:00Z</dcterms:created>
  <dcterms:modified xsi:type="dcterms:W3CDTF">2017-03-14T13:15:00Z</dcterms:modified>
</cp:coreProperties>
</file>